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94D92" w14:textId="77777777" w:rsidR="006A39F7" w:rsidRPr="006A39F7" w:rsidRDefault="006A39F7" w:rsidP="006A39F7">
      <w:pPr>
        <w:rPr>
          <w:b/>
          <w:bCs/>
          <w:sz w:val="24"/>
          <w:szCs w:val="24"/>
        </w:rPr>
      </w:pPr>
      <w:proofErr w:type="spellStart"/>
      <w:r w:rsidRPr="006A39F7">
        <w:rPr>
          <w:b/>
          <w:bCs/>
          <w:sz w:val="24"/>
          <w:szCs w:val="24"/>
        </w:rPr>
        <w:t>Letttre</w:t>
      </w:r>
      <w:proofErr w:type="spellEnd"/>
      <w:r w:rsidRPr="006A39F7">
        <w:rPr>
          <w:b/>
          <w:bCs/>
          <w:sz w:val="24"/>
          <w:szCs w:val="24"/>
        </w:rPr>
        <w:t xml:space="preserve"> du 18.03.26 de la </w:t>
      </w:r>
      <w:proofErr w:type="spellStart"/>
      <w:r w:rsidRPr="006A39F7">
        <w:rPr>
          <w:b/>
          <w:bCs/>
          <w:sz w:val="24"/>
          <w:szCs w:val="24"/>
        </w:rPr>
        <w:t>Citrap</w:t>
      </w:r>
      <w:proofErr w:type="spellEnd"/>
      <w:r w:rsidRPr="006A39F7">
        <w:rPr>
          <w:b/>
          <w:bCs/>
          <w:sz w:val="24"/>
          <w:szCs w:val="24"/>
        </w:rPr>
        <w:t xml:space="preserve"> Suisse au Conseiller fédéral Rösti</w:t>
      </w:r>
    </w:p>
    <w:p w14:paraId="5557C31B" w14:textId="77777777" w:rsidR="006A39F7" w:rsidRDefault="006A39F7" w:rsidP="006A39F7"/>
    <w:p w14:paraId="653B9F7D" w14:textId="128BFDB0" w:rsidR="006A39F7" w:rsidRPr="006A39F7" w:rsidRDefault="006A39F7" w:rsidP="006A39F7">
      <w:pPr>
        <w:rPr>
          <w:b/>
          <w:bCs/>
          <w:sz w:val="24"/>
          <w:szCs w:val="24"/>
        </w:rPr>
      </w:pPr>
      <w:r w:rsidRPr="006A39F7">
        <w:rPr>
          <w:b/>
          <w:bCs/>
          <w:sz w:val="24"/>
          <w:szCs w:val="24"/>
        </w:rPr>
        <w:t>C</w:t>
      </w:r>
      <w:r w:rsidRPr="006A39F7">
        <w:rPr>
          <w:b/>
          <w:bCs/>
          <w:sz w:val="24"/>
          <w:szCs w:val="24"/>
        </w:rPr>
        <w:t>onsultation « Transports 2045 » – Concept d</w:t>
      </w:r>
      <w:r>
        <w:rPr>
          <w:b/>
          <w:bCs/>
          <w:sz w:val="24"/>
          <w:szCs w:val="24"/>
        </w:rPr>
        <w:t>’offre ferroviaire</w:t>
      </w:r>
      <w:r w:rsidRPr="006A39F7">
        <w:rPr>
          <w:b/>
          <w:bCs/>
          <w:sz w:val="24"/>
          <w:szCs w:val="24"/>
        </w:rPr>
        <w:t xml:space="preserve"> 2035</w:t>
      </w:r>
    </w:p>
    <w:p w14:paraId="3B627AB7" w14:textId="77777777" w:rsidR="006A39F7" w:rsidRPr="006A39F7" w:rsidRDefault="006A39F7" w:rsidP="006A39F7">
      <w:pPr>
        <w:rPr>
          <w:b/>
          <w:bCs/>
        </w:rPr>
      </w:pPr>
    </w:p>
    <w:p w14:paraId="4C0AA56E" w14:textId="77777777" w:rsidR="006A39F7" w:rsidRDefault="006A39F7" w:rsidP="006A39F7">
      <w:r>
        <w:t>Monsieur le Conseiller fédéral,</w:t>
      </w:r>
    </w:p>
    <w:p w14:paraId="4F795CD4" w14:textId="77777777" w:rsidR="006A39F7" w:rsidRDefault="006A39F7" w:rsidP="006A39F7"/>
    <w:p w14:paraId="7DEB121F" w14:textId="77777777" w:rsidR="006A39F7" w:rsidRDefault="006A39F7" w:rsidP="006A39F7">
      <w:r>
        <w:t>Conformément au communiqué de presse du 30 janvier 2026, le Conseil fédéral a chargé le Département fédéral de l’environnement, des transports, de l’énergie et des communications (DETEC) d’élaborer un document de consultation intitulé « Transports 2045 » d’ici fin juin 2026. En janvier 2026, il a publié les principaux paramètres de fond pour les transports ferroviaires et routiers, qui s’appuient notamment sur un rapport d’experts de l’ETH Zurich. Plusieurs projets de construction sont proposés pour le développement futur de l’infrastructure ferroviaire.</w:t>
      </w:r>
    </w:p>
    <w:p w14:paraId="3E2318B0" w14:textId="77777777" w:rsidR="006A39F7" w:rsidRDefault="006A39F7" w:rsidP="006A39F7"/>
    <w:p w14:paraId="68696384" w14:textId="6C49EB59" w:rsidR="00057569" w:rsidRDefault="006A39F7" w:rsidP="00057569">
      <w:r>
        <w:t>Afin de permettre une évaluation du développement futur des transports publics (ferroviaires), des concepts d</w:t>
      </w:r>
      <w:r>
        <w:t>’offres</w:t>
      </w:r>
      <w:r>
        <w:t xml:space="preserve"> contraignants, complétés par des </w:t>
      </w:r>
      <w:r>
        <w:t>graphiques</w:t>
      </w:r>
      <w:r>
        <w:t xml:space="preserve"> de réseau, doivent également être joints aux documents de consultation. Nous </w:t>
      </w:r>
      <w:r>
        <w:t>pensons à l’actualisation du concept d’offre</w:t>
      </w:r>
      <w:r>
        <w:t xml:space="preserve"> 2035 qui, comme c’est le cas depuis des décennies, repose sur le</w:t>
      </w:r>
      <w:r>
        <w:t>s trois critères offre</w:t>
      </w:r>
      <w:r>
        <w:t>, infrastructures et matériel roulant.</w:t>
      </w:r>
      <w:r w:rsidR="00057569">
        <w:t xml:space="preserve"> </w:t>
      </w:r>
      <w:r w:rsidR="00057569">
        <w:t>Il convient notamment de tenir compte des projets d'infrastructure en construction</w:t>
      </w:r>
      <w:r w:rsidR="00057569">
        <w:t xml:space="preserve"> </w:t>
      </w:r>
      <w:r w:rsidR="00057569">
        <w:t xml:space="preserve">ou sur le point d'être achevés, tels que la ligne à voies multiples Zurich-Winterthur, ainsi que des modifications apportées au matériel roulant, comme </w:t>
      </w:r>
      <w:r w:rsidR="00057569">
        <w:t>la suppression</w:t>
      </w:r>
      <w:r w:rsidR="00057569">
        <w:t xml:space="preserve"> du WAKO</w:t>
      </w:r>
      <w:r w:rsidR="00057569">
        <w:t xml:space="preserve"> (effet pendulaire des duplex)</w:t>
      </w:r>
      <w:r w:rsidR="00057569">
        <w:t>. Ceci répond à l'engagement pris par l'Office fédéral des transports dans le document d'accompagnement de la phase d'expansion 2035 (version 11-2021) du 1er décembre 2021 : « Le concept de service AS 2035 sera mis à jour annuellement (à l'instar du processus AS 2025 précédent)</w:t>
      </w:r>
      <w:proofErr w:type="gramStart"/>
      <w:r w:rsidR="00057569">
        <w:t>.»</w:t>
      </w:r>
      <w:proofErr w:type="gramEnd"/>
    </w:p>
    <w:p w14:paraId="2E1B9E90" w14:textId="77777777" w:rsidR="00057569" w:rsidRDefault="00057569" w:rsidP="00057569"/>
    <w:p w14:paraId="347866EE" w14:textId="49073600" w:rsidR="00577915" w:rsidRDefault="00057569" w:rsidP="00057569">
      <w:r>
        <w:t>Justification : L'objectif est de proposer et de garantir des améliorations efficaces d</w:t>
      </w:r>
      <w:r>
        <w:t>e l’offre</w:t>
      </w:r>
      <w:r>
        <w:t xml:space="preserve"> et de la capacité sur l'ensemble du territoire suisse. Les nouvelles infrastructures ferroviaires ne seront envisagées qu'ultérieurement, comme un moyen d'atteindre cet objectif. Cette approche a déjà porté ses fruits en octobre</w:t>
      </w:r>
      <w:r>
        <w:t xml:space="preserve"> </w:t>
      </w:r>
      <w:r>
        <w:t>1983. À cette époque, l'Association suisse des ingénieurs des transports avait formulé des observations dans le cadre de la consultation relative au projet de « Nouvelle ligne transversale principale NHT »</w:t>
      </w:r>
      <w:r>
        <w:t>, ce qui amenait au concept Rail 2000.</w:t>
      </w:r>
    </w:p>
    <w:p w14:paraId="482860B6" w14:textId="77777777" w:rsidR="00057569" w:rsidRDefault="00057569" w:rsidP="00057569"/>
    <w:p w14:paraId="050BDF01" w14:textId="339EAC2E" w:rsidR="00057569" w:rsidRDefault="00057569" w:rsidP="00057569">
      <w:r>
        <w:t>Nous vous prions de tenir compte de notre demande et de nous transmettre le dossier de l’enquête publique pour notre prise de position.</w:t>
      </w:r>
    </w:p>
    <w:sectPr w:rsidR="00057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F7"/>
    <w:rsid w:val="00057569"/>
    <w:rsid w:val="003131F0"/>
    <w:rsid w:val="004A7B2E"/>
    <w:rsid w:val="00577915"/>
    <w:rsid w:val="006A39F7"/>
    <w:rsid w:val="0071207C"/>
    <w:rsid w:val="009D5D51"/>
    <w:rsid w:val="00A06984"/>
    <w:rsid w:val="00D551C0"/>
    <w:rsid w:val="00E2577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7E41"/>
  <w15:chartTrackingRefBased/>
  <w15:docId w15:val="{75321772-1D3B-47A0-A4E0-12DF268A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9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9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39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39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39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39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9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9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9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9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39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39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39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39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3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9F7"/>
    <w:rPr>
      <w:rFonts w:eastAsiaTheme="majorEastAsia" w:cstheme="majorBidi"/>
      <w:color w:val="272727" w:themeColor="text1" w:themeTint="D8"/>
    </w:rPr>
  </w:style>
  <w:style w:type="paragraph" w:styleId="Title">
    <w:name w:val="Title"/>
    <w:basedOn w:val="Normal"/>
    <w:next w:val="Normal"/>
    <w:link w:val="TitleChar"/>
    <w:uiPriority w:val="10"/>
    <w:qFormat/>
    <w:rsid w:val="006A39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9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9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39F7"/>
    <w:rPr>
      <w:i/>
      <w:iCs/>
      <w:color w:val="404040" w:themeColor="text1" w:themeTint="BF"/>
    </w:rPr>
  </w:style>
  <w:style w:type="paragraph" w:styleId="ListParagraph">
    <w:name w:val="List Paragraph"/>
    <w:basedOn w:val="Normal"/>
    <w:uiPriority w:val="34"/>
    <w:qFormat/>
    <w:rsid w:val="006A39F7"/>
    <w:pPr>
      <w:ind w:left="720"/>
      <w:contextualSpacing/>
    </w:pPr>
  </w:style>
  <w:style w:type="character" w:styleId="IntenseEmphasis">
    <w:name w:val="Intense Emphasis"/>
    <w:basedOn w:val="DefaultParagraphFont"/>
    <w:uiPriority w:val="21"/>
    <w:qFormat/>
    <w:rsid w:val="006A39F7"/>
    <w:rPr>
      <w:i/>
      <w:iCs/>
      <w:color w:val="2F5496" w:themeColor="accent1" w:themeShade="BF"/>
    </w:rPr>
  </w:style>
  <w:style w:type="paragraph" w:styleId="IntenseQuote">
    <w:name w:val="Intense Quote"/>
    <w:basedOn w:val="Normal"/>
    <w:next w:val="Normal"/>
    <w:link w:val="IntenseQuoteChar"/>
    <w:uiPriority w:val="30"/>
    <w:qFormat/>
    <w:rsid w:val="006A3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39F7"/>
    <w:rPr>
      <w:i/>
      <w:iCs/>
      <w:color w:val="2F5496" w:themeColor="accent1" w:themeShade="BF"/>
    </w:rPr>
  </w:style>
  <w:style w:type="character" w:styleId="IntenseReference">
    <w:name w:val="Intense Reference"/>
    <w:basedOn w:val="DefaultParagraphFont"/>
    <w:uiPriority w:val="32"/>
    <w:qFormat/>
    <w:rsid w:val="006A39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371</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dc:creator>
  <cp:keywords/>
  <dc:description/>
  <cp:lastModifiedBy>martin t</cp:lastModifiedBy>
  <cp:revision>1</cp:revision>
  <dcterms:created xsi:type="dcterms:W3CDTF">2026-04-20T07:30:00Z</dcterms:created>
  <dcterms:modified xsi:type="dcterms:W3CDTF">2026-04-20T07:49:00Z</dcterms:modified>
</cp:coreProperties>
</file>